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B27946" w14:textId="489DDB3D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 w:rsidR="000A34D2">
        <w:rPr>
          <w:rFonts w:ascii="Arial" w:hAnsi="Arial" w:cs="Arial"/>
          <w:b/>
          <w:bCs/>
          <w:sz w:val="22"/>
        </w:rPr>
        <w:t>0</w:t>
      </w:r>
      <w:r w:rsidR="00834832">
        <w:rPr>
          <w:rFonts w:ascii="Arial" w:hAnsi="Arial" w:cs="Arial"/>
          <w:b/>
          <w:bCs/>
          <w:sz w:val="22"/>
        </w:rPr>
        <w:t>3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7419B6">
        <w:rPr>
          <w:rFonts w:ascii="Arial" w:hAnsi="Arial" w:cs="Arial"/>
          <w:b/>
          <w:bCs/>
          <w:sz w:val="22"/>
        </w:rPr>
        <w:t>R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>-</w:t>
      </w:r>
      <w:r w:rsidR="00663F3C">
        <w:rPr>
          <w:rFonts w:ascii="Arial" w:hAnsi="Arial" w:cs="Arial"/>
          <w:b/>
          <w:bCs/>
          <w:sz w:val="22"/>
        </w:rPr>
        <w:t>200</w:t>
      </w:r>
      <w:r w:rsidR="00F91D56">
        <w:rPr>
          <w:rFonts w:ascii="Arial" w:hAnsi="Arial" w:cs="Arial"/>
          <w:b/>
          <w:bCs/>
          <w:sz w:val="22"/>
        </w:rPr>
        <w:t>9621</w:t>
      </w:r>
    </w:p>
    <w:p w14:paraId="54E348D2" w14:textId="1F4B8F48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>e-Meeting, October 26 – November 13, 2020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0DC9E091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834832">
        <w:rPr>
          <w:rFonts w:ascii="Arial" w:hAnsi="Arial" w:cs="Arial"/>
          <w:bCs/>
        </w:rPr>
        <w:t>R</w:t>
      </w:r>
      <w:r w:rsidR="000A34D2" w:rsidRPr="000A34D2">
        <w:rPr>
          <w:rFonts w:ascii="Arial" w:hAnsi="Arial" w:cs="Arial"/>
          <w:bCs/>
        </w:rPr>
        <w:t xml:space="preserve">eply </w:t>
      </w:r>
      <w:r w:rsidRPr="000A34D2">
        <w:rPr>
          <w:rFonts w:ascii="Arial" w:hAnsi="Arial" w:cs="Arial"/>
          <w:bCs/>
        </w:rPr>
        <w:t xml:space="preserve">LS </w:t>
      </w:r>
      <w:r w:rsidRPr="00A91018">
        <w:rPr>
          <w:rFonts w:ascii="Arial" w:hAnsi="Arial" w:cs="Arial"/>
          <w:bCs/>
        </w:rPr>
        <w:t xml:space="preserve">on </w:t>
      </w:r>
      <w:r w:rsidR="002B2253">
        <w:rPr>
          <w:rFonts w:ascii="Arial" w:hAnsi="Arial" w:cs="Arial"/>
          <w:bCs/>
        </w:rPr>
        <w:t>new PQI support for PC5 communication</w:t>
      </w:r>
    </w:p>
    <w:p w14:paraId="135C37A0" w14:textId="3CB95F40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2B2253">
        <w:rPr>
          <w:rFonts w:ascii="Arial" w:hAnsi="Arial" w:cs="Arial"/>
          <w:bCs/>
        </w:rPr>
        <w:t>S</w:t>
      </w:r>
      <w:r w:rsidR="00A93A6D">
        <w:rPr>
          <w:rFonts w:ascii="Arial" w:hAnsi="Arial" w:cs="Arial"/>
          <w:bCs/>
        </w:rPr>
        <w:t>2-200</w:t>
      </w:r>
      <w:r w:rsidR="002B2253">
        <w:rPr>
          <w:rFonts w:ascii="Arial" w:hAnsi="Arial" w:cs="Arial"/>
          <w:bCs/>
        </w:rPr>
        <w:t>6588</w:t>
      </w:r>
      <w:r w:rsidR="00E668FB">
        <w:rPr>
          <w:rFonts w:ascii="Arial" w:hAnsi="Arial" w:cs="Arial"/>
          <w:bCs/>
        </w:rPr>
        <w:t xml:space="preserve"> (R1-2007514)</w:t>
      </w:r>
    </w:p>
    <w:p w14:paraId="53CEA30E" w14:textId="70332E0A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2B2253">
        <w:rPr>
          <w:rFonts w:ascii="Arial" w:hAnsi="Arial" w:cs="Arial"/>
          <w:bCs/>
        </w:rPr>
        <w:t>7</w:t>
      </w:r>
    </w:p>
    <w:p w14:paraId="39523730" w14:textId="79729A20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2B2253" w:rsidRPr="002B2253">
        <w:rPr>
          <w:rFonts w:ascii="Arial" w:hAnsi="Arial" w:cs="Arial"/>
          <w:bCs/>
        </w:rPr>
        <w:t>FS_5G_ProSe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125B8942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Pr="00F91D56">
        <w:rPr>
          <w:rFonts w:ascii="Arial" w:hAnsi="Arial" w:cs="Arial"/>
          <w:bCs/>
        </w:rPr>
        <w:t>RAN</w:t>
      </w:r>
      <w:r w:rsidR="000A34D2" w:rsidRPr="00F91D56">
        <w:rPr>
          <w:rFonts w:ascii="Arial" w:hAnsi="Arial" w:cs="Arial"/>
          <w:bCs/>
        </w:rPr>
        <w:t>1</w:t>
      </w:r>
    </w:p>
    <w:p w14:paraId="17A3A91F" w14:textId="07DEDD21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2B2253">
        <w:rPr>
          <w:rFonts w:ascii="Arial" w:hAnsi="Arial" w:cs="Arial"/>
          <w:bCs/>
        </w:rPr>
        <w:t>SA2</w:t>
      </w:r>
    </w:p>
    <w:p w14:paraId="7C9BCC7F" w14:textId="7D5C7EBE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9D5AD4">
        <w:rPr>
          <w:rFonts w:ascii="Arial" w:hAnsi="Arial" w:cs="Arial"/>
          <w:bCs/>
        </w:rPr>
        <w:t>RA</w:t>
      </w:r>
      <w:r w:rsidR="002B2253">
        <w:rPr>
          <w:rFonts w:ascii="Arial" w:hAnsi="Arial" w:cs="Arial"/>
          <w:bCs/>
        </w:rPr>
        <w:t>N2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09D53CF5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</w:rPr>
        <w:t>Kevin Lin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6F8F79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  <w:color w:val="auto"/>
        </w:rPr>
        <w:t>Kevin</w:t>
      </w:r>
      <w:r w:rsidR="00355C76">
        <w:rPr>
          <w:rFonts w:cs="Arial"/>
          <w:b w:val="0"/>
          <w:bCs/>
          <w:color w:val="auto"/>
        </w:rPr>
        <w:t>.</w:t>
      </w:r>
      <w:r w:rsidR="000A34D2">
        <w:rPr>
          <w:rFonts w:cs="Arial"/>
          <w:b w:val="0"/>
          <w:bCs/>
          <w:color w:val="auto"/>
        </w:rPr>
        <w:t>Lin</w:t>
      </w:r>
      <w:r w:rsidR="00355C76">
        <w:rPr>
          <w:rFonts w:cs="Arial"/>
          <w:b w:val="0"/>
          <w:bCs/>
          <w:color w:val="auto"/>
        </w:rPr>
        <w:t>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50FD9A0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437AD">
        <w:rPr>
          <w:rFonts w:ascii="Arial" w:hAnsi="Arial" w:cs="Arial"/>
          <w:b/>
        </w:rPr>
        <w:tab/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195411B" w14:textId="5E66BF91" w:rsidR="006E797B" w:rsidRPr="002B2253" w:rsidRDefault="000A34D2" w:rsidP="0049023F">
      <w:pPr>
        <w:spacing w:line="276" w:lineRule="auto"/>
        <w:rPr>
          <w:rFonts w:ascii="Arial" w:eastAsiaTheme="minorEastAsia" w:hAnsi="Arial" w:cs="Arial"/>
          <w:lang w:eastAsia="zh-CN"/>
        </w:rPr>
      </w:pPr>
      <w:r w:rsidRPr="002B2253">
        <w:rPr>
          <w:rFonts w:ascii="Arial" w:eastAsiaTheme="minorEastAsia" w:hAnsi="Arial" w:cs="Arial"/>
          <w:lang w:eastAsia="zh-CN"/>
        </w:rPr>
        <w:t xml:space="preserve">RAN1 thank </w:t>
      </w:r>
      <w:r w:rsidR="002B2253" w:rsidRPr="002B2253">
        <w:rPr>
          <w:rFonts w:ascii="Arial" w:eastAsiaTheme="minorEastAsia" w:hAnsi="Arial" w:cs="Arial"/>
          <w:lang w:eastAsia="zh-CN"/>
        </w:rPr>
        <w:t>SA</w:t>
      </w:r>
      <w:r w:rsidR="00C317A0" w:rsidRPr="002B2253">
        <w:rPr>
          <w:rFonts w:ascii="Arial" w:eastAsiaTheme="minorEastAsia" w:hAnsi="Arial" w:cs="Arial"/>
          <w:lang w:eastAsia="zh-CN"/>
        </w:rPr>
        <w:t xml:space="preserve">2’s LS </w:t>
      </w:r>
      <w:r w:rsidR="00441D13" w:rsidRPr="002B2253">
        <w:rPr>
          <w:rFonts w:ascii="Arial" w:eastAsiaTheme="minorEastAsia" w:hAnsi="Arial" w:cs="Arial"/>
          <w:lang w:eastAsia="zh-CN"/>
        </w:rPr>
        <w:t xml:space="preserve">in </w:t>
      </w:r>
      <w:r w:rsidR="002B2253" w:rsidRPr="002B2253">
        <w:rPr>
          <w:rFonts w:ascii="Arial" w:eastAsiaTheme="minorEastAsia" w:hAnsi="Arial" w:cs="Arial"/>
          <w:lang w:eastAsia="zh-CN"/>
        </w:rPr>
        <w:t>S</w:t>
      </w:r>
      <w:r w:rsidR="00441D13" w:rsidRPr="002B2253">
        <w:rPr>
          <w:rFonts w:ascii="Arial" w:eastAsiaTheme="minorEastAsia" w:hAnsi="Arial" w:cs="Arial"/>
          <w:lang w:eastAsia="zh-CN"/>
        </w:rPr>
        <w:t>2-</w:t>
      </w:r>
      <w:r w:rsidR="00A93A6D" w:rsidRPr="002B2253">
        <w:rPr>
          <w:rFonts w:ascii="Arial" w:eastAsiaTheme="minorEastAsia" w:hAnsi="Arial" w:cs="Arial"/>
          <w:lang w:eastAsia="zh-CN"/>
        </w:rPr>
        <w:t>200</w:t>
      </w:r>
      <w:r w:rsidR="002B2253" w:rsidRPr="002B2253">
        <w:rPr>
          <w:rFonts w:ascii="Arial" w:eastAsiaTheme="minorEastAsia" w:hAnsi="Arial" w:cs="Arial"/>
          <w:lang w:eastAsia="zh-CN"/>
        </w:rPr>
        <w:t>6588</w:t>
      </w:r>
      <w:r w:rsidR="00A93A6D" w:rsidRPr="002B2253">
        <w:rPr>
          <w:rFonts w:ascii="Arial" w:eastAsiaTheme="minorEastAsia" w:hAnsi="Arial" w:cs="Arial"/>
          <w:lang w:eastAsia="zh-CN"/>
        </w:rPr>
        <w:t xml:space="preserve"> </w:t>
      </w:r>
      <w:r w:rsidR="00C317A0" w:rsidRPr="002B2253">
        <w:rPr>
          <w:rFonts w:ascii="Arial" w:eastAsiaTheme="minorEastAsia" w:hAnsi="Arial" w:cs="Arial"/>
          <w:lang w:eastAsia="zh-CN"/>
        </w:rPr>
        <w:t xml:space="preserve">and would like to </w:t>
      </w:r>
      <w:r w:rsidR="00441D13" w:rsidRPr="002B2253">
        <w:rPr>
          <w:rFonts w:ascii="Arial" w:eastAsiaTheme="minorEastAsia" w:hAnsi="Arial" w:cs="Arial"/>
          <w:lang w:eastAsia="zh-CN"/>
        </w:rPr>
        <w:t>provide</w:t>
      </w:r>
      <w:r w:rsidR="00C317A0" w:rsidRPr="002B2253">
        <w:rPr>
          <w:rFonts w:ascii="Arial" w:eastAsiaTheme="minorEastAsia" w:hAnsi="Arial" w:cs="Arial"/>
          <w:lang w:eastAsia="zh-CN"/>
        </w:rPr>
        <w:t xml:space="preserve"> our answer</w:t>
      </w:r>
      <w:r w:rsidR="002B2253" w:rsidRPr="002B2253">
        <w:rPr>
          <w:rFonts w:ascii="Arial" w:eastAsiaTheme="minorEastAsia" w:hAnsi="Arial" w:cs="Arial"/>
          <w:lang w:eastAsia="zh-CN"/>
        </w:rPr>
        <w:t>s</w:t>
      </w:r>
      <w:r w:rsidR="00C317A0" w:rsidRPr="002B2253">
        <w:rPr>
          <w:rFonts w:ascii="Arial" w:eastAsiaTheme="minorEastAsia" w:hAnsi="Arial" w:cs="Arial"/>
          <w:lang w:eastAsia="zh-CN"/>
        </w:rPr>
        <w:t xml:space="preserve"> to the following question</w:t>
      </w:r>
      <w:r w:rsidR="002B2253" w:rsidRPr="002B2253">
        <w:rPr>
          <w:rFonts w:ascii="Arial" w:eastAsiaTheme="minorEastAsia" w:hAnsi="Arial" w:cs="Arial"/>
          <w:lang w:eastAsia="zh-CN"/>
        </w:rPr>
        <w:t>s</w:t>
      </w:r>
      <w:r w:rsidR="00C317A0" w:rsidRPr="002B2253">
        <w:rPr>
          <w:rFonts w:ascii="Arial" w:eastAsiaTheme="minorEastAsia" w:hAnsi="Arial" w:cs="Arial"/>
          <w:lang w:eastAsia="zh-CN"/>
        </w:rPr>
        <w:t>.</w:t>
      </w:r>
    </w:p>
    <w:p w14:paraId="15EF838D" w14:textId="77777777" w:rsidR="006E797B" w:rsidRPr="002B2253" w:rsidRDefault="006E797B" w:rsidP="0049023F">
      <w:pPr>
        <w:spacing w:line="276" w:lineRule="auto"/>
        <w:rPr>
          <w:rFonts w:ascii="Arial" w:eastAsiaTheme="minorEastAsia" w:hAnsi="Arial" w:cs="Arial"/>
          <w:lang w:eastAsia="zh-CN"/>
        </w:rPr>
      </w:pPr>
    </w:p>
    <w:p w14:paraId="4F554141" w14:textId="1703FE91" w:rsidR="002B2253" w:rsidRDefault="002B2253" w:rsidP="002B2253">
      <w:pPr>
        <w:pStyle w:val="B1"/>
        <w:ind w:left="0" w:firstLine="0"/>
        <w:rPr>
          <w:rFonts w:cs="Arial"/>
        </w:rPr>
      </w:pPr>
      <w:r w:rsidRPr="002B2253">
        <w:rPr>
          <w:rFonts w:cs="Arial"/>
        </w:rPr>
        <w:t>Q1): SA2 kindly asks RAN1 whether these new Standardised PQIs can be supported in AS layers.</w:t>
      </w:r>
    </w:p>
    <w:p w14:paraId="2399290C" w14:textId="5109E015" w:rsidR="002B2253" w:rsidRPr="00F91D56" w:rsidRDefault="002B2253" w:rsidP="002B2253">
      <w:pPr>
        <w:spacing w:before="120" w:after="120" w:line="276" w:lineRule="auto"/>
        <w:rPr>
          <w:rFonts w:ascii="Arial" w:eastAsia="Malgun Gothic" w:hAnsi="Arial" w:cs="Arial"/>
          <w:color w:val="000000" w:themeColor="text1"/>
          <w:lang w:eastAsia="ko-KR"/>
        </w:rPr>
      </w:pPr>
      <w:r w:rsidRPr="00F91D56">
        <w:rPr>
          <w:rFonts w:ascii="Arial" w:eastAsia="Malgun Gothic" w:hAnsi="Arial" w:cs="Arial"/>
          <w:b/>
          <w:bCs/>
          <w:color w:val="000000" w:themeColor="text1"/>
          <w:lang w:eastAsia="ko-KR"/>
        </w:rPr>
        <w:t>Answer</w:t>
      </w:r>
      <w:r w:rsidRPr="00F91D56">
        <w:rPr>
          <w:rFonts w:ascii="Arial" w:eastAsia="Malgun Gothic" w:hAnsi="Arial" w:cs="Arial"/>
          <w:color w:val="000000" w:themeColor="text1"/>
          <w:lang w:eastAsia="ko-KR"/>
        </w:rPr>
        <w:t xml:space="preserve">: </w:t>
      </w:r>
      <w:r w:rsidR="00F91D56" w:rsidRPr="00F91D56">
        <w:rPr>
          <w:rFonts w:ascii="Arial" w:eastAsia="Malgun Gothic" w:hAnsi="Arial" w:cs="Arial"/>
          <w:color w:val="000000" w:themeColor="text1"/>
          <w:lang w:eastAsia="ko-KR"/>
        </w:rPr>
        <w:t>Based on RAN1’s evaluation, it is concluded that the NR sidelink defined in Rel-16 is able to support the new standardized PQIs in Table 1. For New value #4 and #5 in Table 1, although PER = 10</w:t>
      </w:r>
      <w:r w:rsidR="00F91D56" w:rsidRPr="00E668FB">
        <w:rPr>
          <w:rFonts w:ascii="Arial" w:eastAsia="Malgun Gothic" w:hAnsi="Arial" w:cs="Arial"/>
          <w:color w:val="000000" w:themeColor="text1"/>
          <w:vertAlign w:val="superscript"/>
          <w:lang w:eastAsia="ko-KR"/>
        </w:rPr>
        <w:t>-6</w:t>
      </w:r>
      <w:r w:rsidR="00F91D56" w:rsidRPr="00F91D56">
        <w:rPr>
          <w:rFonts w:ascii="Arial" w:eastAsia="Malgun Gothic" w:hAnsi="Arial" w:cs="Arial"/>
          <w:color w:val="000000" w:themeColor="text1"/>
          <w:lang w:eastAsia="ko-KR"/>
        </w:rPr>
        <w:t xml:space="preserve"> in New value #4 and #5 of Table 1 was not the design target for the Rel-16 and RAN1 has not conducted a comprehensive evaluation campaign, it is RAN1’s understanding that they can still be supported at least in a good channel condition or exploiting large PDB values by retransmissions. Whereas, on a similar basis of limited evaluations in FR1, achieving the PQI values in Table 2 has been found to need a good channel condition and sufficiently large bandwidth for a UE’s transmission (e.g. 100MHz shown by one result).</w:t>
      </w:r>
    </w:p>
    <w:p w14:paraId="306CD92A" w14:textId="0895A1B4" w:rsidR="00834832" w:rsidRPr="002B2253" w:rsidRDefault="002B2253" w:rsidP="002B2253">
      <w:pPr>
        <w:spacing w:before="120" w:line="276" w:lineRule="auto"/>
        <w:rPr>
          <w:rFonts w:ascii="Arial" w:eastAsia="Malgun Gothic" w:hAnsi="Arial" w:cs="Arial"/>
          <w:lang w:eastAsia="ko-KR"/>
        </w:rPr>
      </w:pPr>
      <w:r w:rsidRPr="002B2253">
        <w:rPr>
          <w:rFonts w:ascii="Arial" w:eastAsia="SimSun" w:hAnsi="Arial" w:cs="Arial"/>
          <w:lang w:eastAsia="ko-KR"/>
        </w:rPr>
        <w:t xml:space="preserve">Q2): </w:t>
      </w:r>
      <w:r w:rsidRPr="002B2253">
        <w:rPr>
          <w:rFonts w:ascii="Arial" w:hAnsi="Arial" w:cs="Arial"/>
        </w:rPr>
        <w:t xml:space="preserve">SA2 kindly asks RAN1 </w:t>
      </w:r>
      <w:r w:rsidRPr="002B2253">
        <w:rPr>
          <w:rFonts w:ascii="Arial" w:eastAsia="SimSun" w:hAnsi="Arial" w:cs="Arial"/>
          <w:lang w:eastAsia="ko-KR"/>
        </w:rPr>
        <w:t>what is the maximum MBDV value AS layer can support with the indicated PDB and PER in Table 2.</w:t>
      </w:r>
    </w:p>
    <w:p w14:paraId="0BB07A2A" w14:textId="717E1851" w:rsidR="00834832" w:rsidRPr="00F91D56" w:rsidRDefault="00C317A0" w:rsidP="005E050D">
      <w:pPr>
        <w:spacing w:before="120" w:after="120" w:line="276" w:lineRule="auto"/>
        <w:rPr>
          <w:rFonts w:ascii="Arial" w:eastAsia="Malgun Gothic" w:hAnsi="Arial" w:cs="Arial"/>
          <w:color w:val="000000" w:themeColor="text1"/>
          <w:lang w:eastAsia="ko-KR"/>
        </w:rPr>
      </w:pPr>
      <w:r w:rsidRPr="00F91D56">
        <w:rPr>
          <w:rFonts w:ascii="Arial" w:eastAsia="Malgun Gothic" w:hAnsi="Arial" w:cs="Arial"/>
          <w:b/>
          <w:bCs/>
          <w:color w:val="000000" w:themeColor="text1"/>
          <w:lang w:eastAsia="ko-KR"/>
        </w:rPr>
        <w:t>Answer</w:t>
      </w:r>
      <w:r w:rsidRPr="00F91D56">
        <w:rPr>
          <w:rFonts w:ascii="Arial" w:eastAsia="Malgun Gothic" w:hAnsi="Arial" w:cs="Arial"/>
          <w:color w:val="000000" w:themeColor="text1"/>
          <w:lang w:eastAsia="ko-KR"/>
        </w:rPr>
        <w:t xml:space="preserve">: </w:t>
      </w:r>
      <w:r w:rsidR="00F91D56" w:rsidRPr="00F91D56">
        <w:rPr>
          <w:rFonts w:ascii="Arial" w:eastAsia="Malgun Gothic" w:hAnsi="Arial" w:cs="Arial"/>
          <w:color w:val="000000" w:themeColor="text1"/>
          <w:lang w:eastAsia="ko-KR"/>
        </w:rPr>
        <w:t>Using a maximum data rate numerical analysis considering 100MHz user bandwidth in FR1, the calculated maximum MDBV that can be supported is 1.3 Mbytes with a 10ms PDB assumption, and 0.65 Mbytes with a 5ms PDB assumption. It is to be noted that the maximum UE channel bandwidth that is currently supported by RAN4 specification for PC5 bands is 40MHz</w:t>
      </w:r>
      <w:r w:rsidR="002B2253" w:rsidRPr="00F91D56">
        <w:rPr>
          <w:rFonts w:ascii="Arial" w:eastAsia="Malgun Gothic" w:hAnsi="Arial" w:cs="Arial"/>
          <w:color w:val="000000" w:themeColor="text1"/>
          <w:lang w:eastAsia="ko-KR"/>
        </w:rPr>
        <w:t>.</w:t>
      </w:r>
    </w:p>
    <w:p w14:paraId="2F79C60A" w14:textId="77777777" w:rsidR="00C317A0" w:rsidRDefault="00C317A0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6E84EA77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2B2253">
        <w:rPr>
          <w:rFonts w:ascii="Arial" w:hAnsi="Arial" w:cs="Arial"/>
          <w:b/>
        </w:rPr>
        <w:t>SA</w:t>
      </w:r>
      <w:r w:rsidR="00E07144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54E820C9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2B2253">
        <w:rPr>
          <w:rFonts w:ascii="Arial" w:hAnsi="Arial" w:cs="Arial"/>
        </w:rPr>
        <w:t>SA</w:t>
      </w:r>
      <w:r w:rsidR="00E07144">
        <w:rPr>
          <w:rFonts w:ascii="Arial" w:hAnsi="Arial" w:cs="Arial"/>
        </w:rPr>
        <w:t>2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</w:t>
      </w:r>
      <w:r w:rsidR="00681267">
        <w:rPr>
          <w:rFonts w:ascii="Arial" w:hAnsi="Arial" w:cs="Arial"/>
          <w:lang w:eastAsia="zh-CN"/>
        </w:rPr>
        <w:t>s</w:t>
      </w:r>
      <w:r w:rsidR="00E07144">
        <w:rPr>
          <w:rFonts w:ascii="Arial" w:hAnsi="Arial" w:cs="Arial"/>
          <w:lang w:eastAsia="zh-CN"/>
        </w:rPr>
        <w:t xml:space="preserve"> into account </w:t>
      </w:r>
      <w:r w:rsidR="00F91D56">
        <w:rPr>
          <w:rFonts w:ascii="Arial" w:hAnsi="Arial" w:cs="Arial"/>
          <w:lang w:eastAsia="zh-CN"/>
        </w:rPr>
        <w:t>for</w:t>
      </w:r>
      <w:r w:rsidR="00E07144">
        <w:rPr>
          <w:rFonts w:ascii="Arial" w:hAnsi="Arial" w:cs="Arial"/>
          <w:lang w:eastAsia="zh-CN"/>
        </w:rPr>
        <w:t xml:space="preserve"> the</w:t>
      </w:r>
      <w:r w:rsidR="007453EE">
        <w:rPr>
          <w:rFonts w:ascii="Arial" w:hAnsi="Arial" w:cs="Arial"/>
          <w:lang w:eastAsia="zh-CN"/>
        </w:rPr>
        <w:t>ir</w:t>
      </w:r>
      <w:r w:rsidR="00E07144">
        <w:rPr>
          <w:rFonts w:ascii="Arial" w:hAnsi="Arial" w:cs="Arial"/>
          <w:lang w:eastAsia="zh-CN"/>
        </w:rPr>
        <w:t xml:space="preserve">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38440CC4" w14:textId="67BF2AD5" w:rsidR="008B77EC" w:rsidRPr="004914D2" w:rsidRDefault="00884DAB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602358" w:rsidRPr="004914D2">
        <w:rPr>
          <w:rFonts w:ascii="Arial" w:hAnsi="Arial" w:cs="Arial"/>
          <w:bCs/>
          <w:color w:val="000000" w:themeColor="text1"/>
        </w:rPr>
        <w:t>4</w:t>
      </w:r>
      <w:r w:rsidR="002C2953" w:rsidRPr="004914D2">
        <w:rPr>
          <w:rFonts w:ascii="Arial" w:hAnsi="Arial" w:cs="Arial"/>
          <w:bCs/>
          <w:color w:val="000000" w:themeColor="text1"/>
        </w:rPr>
        <w:t>-e</w:t>
      </w:r>
      <w:r w:rsidR="008B77EC" w:rsidRPr="004914D2">
        <w:rPr>
          <w:rFonts w:ascii="Arial" w:hAnsi="Arial" w:cs="Arial"/>
          <w:bCs/>
          <w:color w:val="000000" w:themeColor="text1"/>
        </w:rPr>
        <w:tab/>
      </w:r>
      <w:r w:rsidR="00067DD8" w:rsidRPr="004914D2">
        <w:rPr>
          <w:rFonts w:ascii="Arial" w:hAnsi="Arial" w:cs="Arial"/>
          <w:bCs/>
          <w:color w:val="000000" w:themeColor="text1"/>
        </w:rPr>
        <w:t>2</w:t>
      </w:r>
      <w:r w:rsidR="004914D2" w:rsidRPr="004914D2">
        <w:rPr>
          <w:rFonts w:ascii="Arial" w:hAnsi="Arial" w:cs="Arial"/>
          <w:bCs/>
          <w:color w:val="000000" w:themeColor="text1"/>
        </w:rPr>
        <w:t>5</w:t>
      </w:r>
      <w:r w:rsidR="00067DD8"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</w:rPr>
        <w:t>January</w:t>
      </w:r>
      <w:r w:rsidR="008B77EC" w:rsidRPr="004914D2">
        <w:rPr>
          <w:rFonts w:ascii="Arial" w:hAnsi="Arial" w:cs="Arial"/>
          <w:bCs/>
          <w:color w:val="000000" w:themeColor="text1"/>
        </w:rPr>
        <w:t xml:space="preserve"> - </w:t>
      </w:r>
      <w:r w:rsidR="004914D2" w:rsidRPr="004914D2">
        <w:rPr>
          <w:rFonts w:ascii="Arial" w:hAnsi="Arial" w:cs="Arial"/>
          <w:bCs/>
          <w:color w:val="000000" w:themeColor="text1"/>
        </w:rPr>
        <w:t>05</w:t>
      </w:r>
      <w:r w:rsidR="008B77EC"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eastAsia="Malgun Gothic" w:hAnsi="Arial" w:cs="Arial"/>
          <w:bCs/>
          <w:color w:val="000000" w:themeColor="text1"/>
          <w:lang w:eastAsia="ko-KR"/>
        </w:rPr>
        <w:t>February</w:t>
      </w:r>
      <w:r w:rsidR="002C2953"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="002C2953" w:rsidRPr="004914D2">
        <w:rPr>
          <w:rFonts w:ascii="Arial" w:hAnsi="Arial" w:cs="Arial"/>
          <w:bCs/>
          <w:color w:val="000000" w:themeColor="text1"/>
        </w:rPr>
        <w:t>202</w:t>
      </w:r>
      <w:r w:rsidR="004914D2" w:rsidRPr="004914D2">
        <w:rPr>
          <w:rFonts w:ascii="Arial" w:hAnsi="Arial" w:cs="Arial"/>
          <w:bCs/>
          <w:color w:val="000000" w:themeColor="text1"/>
        </w:rPr>
        <w:t>1</w:t>
      </w:r>
      <w:r w:rsidR="002C2953" w:rsidRPr="004914D2">
        <w:rPr>
          <w:rFonts w:ascii="Arial" w:hAnsi="Arial" w:cs="Arial"/>
          <w:bCs/>
          <w:color w:val="000000" w:themeColor="text1"/>
        </w:rPr>
        <w:t xml:space="preserve">   </w:t>
      </w:r>
      <w:r w:rsidR="002C2953" w:rsidRPr="004914D2">
        <w:rPr>
          <w:rFonts w:ascii="Arial" w:hAnsi="Arial" w:cs="Arial"/>
          <w:bCs/>
          <w:color w:val="000000" w:themeColor="text1"/>
        </w:rPr>
        <w:tab/>
      </w:r>
      <w:r w:rsidR="00E07144" w:rsidRPr="004914D2">
        <w:rPr>
          <w:rFonts w:ascii="Arial" w:hAnsi="Arial" w:cs="Arial"/>
          <w:bCs/>
          <w:color w:val="000000" w:themeColor="text1"/>
        </w:rPr>
        <w:t>E-Meeting</w:t>
      </w:r>
    </w:p>
    <w:p w14:paraId="25AA883B" w14:textId="706C2833" w:rsidR="00C1745E" w:rsidRPr="004914D2" w:rsidRDefault="00C1745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4914D2" w:rsidRPr="004914D2">
        <w:rPr>
          <w:rFonts w:ascii="Arial" w:hAnsi="Arial" w:cs="Arial"/>
          <w:bCs/>
          <w:color w:val="000000" w:themeColor="text1"/>
        </w:rPr>
        <w:t>4b</w:t>
      </w:r>
      <w:r w:rsidR="00602358"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  <w:t>1</w:t>
      </w:r>
      <w:r w:rsidR="004914D2" w:rsidRPr="004914D2">
        <w:rPr>
          <w:rFonts w:ascii="Arial" w:hAnsi="Arial" w:cs="Arial"/>
          <w:bCs/>
          <w:color w:val="000000" w:themeColor="text1"/>
        </w:rPr>
        <w:t>2</w:t>
      </w:r>
      <w:r w:rsidRPr="004914D2">
        <w:rPr>
          <w:rFonts w:ascii="Arial" w:hAnsi="Arial" w:cs="Arial"/>
          <w:bCs/>
          <w:color w:val="000000" w:themeColor="text1"/>
        </w:rPr>
        <w:t>-</w:t>
      </w:r>
      <w:r w:rsidR="004914D2" w:rsidRPr="004914D2">
        <w:rPr>
          <w:rFonts w:ascii="Arial" w:hAnsi="Arial" w:cs="Arial"/>
          <w:bCs/>
          <w:color w:val="000000" w:themeColor="text1"/>
        </w:rPr>
        <w:t>20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  <w:lang w:eastAsia="zh-CN"/>
        </w:rPr>
        <w:t>April</w:t>
      </w:r>
      <w:r w:rsidRPr="004914D2">
        <w:rPr>
          <w:rFonts w:ascii="Arial" w:hAnsi="Arial" w:cs="Arial"/>
          <w:bCs/>
          <w:color w:val="000000" w:themeColor="text1"/>
        </w:rPr>
        <w:t xml:space="preserve"> 2021</w:t>
      </w:r>
      <w:r w:rsidRPr="004914D2">
        <w:rPr>
          <w:rFonts w:ascii="Arial" w:hAnsi="Arial" w:cs="Arial"/>
          <w:bCs/>
          <w:color w:val="000000" w:themeColor="text1"/>
        </w:rPr>
        <w:tab/>
      </w:r>
      <w:r w:rsidR="00067DD8" w:rsidRPr="004914D2">
        <w:rPr>
          <w:rFonts w:ascii="Arial" w:hAnsi="Arial" w:cs="Arial"/>
          <w:bCs/>
          <w:color w:val="000000" w:themeColor="text1"/>
        </w:rPr>
        <w:tab/>
      </w:r>
      <w:r w:rsidR="00602358" w:rsidRPr="004914D2">
        <w:rPr>
          <w:rFonts w:ascii="Arial" w:hAnsi="Arial" w:cs="Arial"/>
          <w:bCs/>
          <w:color w:val="000000" w:themeColor="text1"/>
        </w:rPr>
        <w:t>E-Meeting</w:t>
      </w:r>
    </w:p>
    <w:sectPr w:rsidR="00C1745E" w:rsidRPr="004914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B5D4E9" w14:textId="77777777" w:rsidR="000B77AA" w:rsidRDefault="000B77AA">
      <w:r>
        <w:separator/>
      </w:r>
    </w:p>
  </w:endnote>
  <w:endnote w:type="continuationSeparator" w:id="0">
    <w:p w14:paraId="4A429062" w14:textId="77777777" w:rsidR="000B77AA" w:rsidRDefault="000B7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95989C" w14:textId="77777777" w:rsidR="000B77AA" w:rsidRDefault="000B77AA">
      <w:r>
        <w:separator/>
      </w:r>
    </w:p>
  </w:footnote>
  <w:footnote w:type="continuationSeparator" w:id="0">
    <w:p w14:paraId="0C845776" w14:textId="77777777" w:rsidR="000B77AA" w:rsidRDefault="000B77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7AA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6A2"/>
    <w:rsid w:val="00132A79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2253"/>
    <w:rsid w:val="002B34E8"/>
    <w:rsid w:val="002C2953"/>
    <w:rsid w:val="002C41AF"/>
    <w:rsid w:val="002C6560"/>
    <w:rsid w:val="002E29B2"/>
    <w:rsid w:val="002E5EFE"/>
    <w:rsid w:val="002F57D3"/>
    <w:rsid w:val="002F69B9"/>
    <w:rsid w:val="002F7DF5"/>
    <w:rsid w:val="00303178"/>
    <w:rsid w:val="00307CFA"/>
    <w:rsid w:val="00312FC5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F2A"/>
    <w:rsid w:val="00494978"/>
    <w:rsid w:val="004A19D9"/>
    <w:rsid w:val="004A29F9"/>
    <w:rsid w:val="004B4AC9"/>
    <w:rsid w:val="004B71F1"/>
    <w:rsid w:val="004C0184"/>
    <w:rsid w:val="004C29F0"/>
    <w:rsid w:val="004C3228"/>
    <w:rsid w:val="004C3832"/>
    <w:rsid w:val="004C3A57"/>
    <w:rsid w:val="004D08B6"/>
    <w:rsid w:val="004D3C7B"/>
    <w:rsid w:val="004D4FE4"/>
    <w:rsid w:val="004D6B77"/>
    <w:rsid w:val="004D75C4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3F7C"/>
    <w:rsid w:val="00545523"/>
    <w:rsid w:val="0055183A"/>
    <w:rsid w:val="005545D7"/>
    <w:rsid w:val="00555172"/>
    <w:rsid w:val="005637EE"/>
    <w:rsid w:val="005715E5"/>
    <w:rsid w:val="00573A12"/>
    <w:rsid w:val="0057518E"/>
    <w:rsid w:val="00575E71"/>
    <w:rsid w:val="0057636C"/>
    <w:rsid w:val="00581E5D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483D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82D46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F4A81"/>
    <w:rsid w:val="00A2058D"/>
    <w:rsid w:val="00A33946"/>
    <w:rsid w:val="00A33CE7"/>
    <w:rsid w:val="00A3570E"/>
    <w:rsid w:val="00A419E8"/>
    <w:rsid w:val="00A437C1"/>
    <w:rsid w:val="00A500F0"/>
    <w:rsid w:val="00A51E21"/>
    <w:rsid w:val="00A67CF5"/>
    <w:rsid w:val="00A75944"/>
    <w:rsid w:val="00A86E25"/>
    <w:rsid w:val="00A91018"/>
    <w:rsid w:val="00A91DAF"/>
    <w:rsid w:val="00A93A6D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4043"/>
    <w:rsid w:val="00B26085"/>
    <w:rsid w:val="00B27DAD"/>
    <w:rsid w:val="00B27E07"/>
    <w:rsid w:val="00B31F18"/>
    <w:rsid w:val="00B321E7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5A67"/>
    <w:rsid w:val="00BF148B"/>
    <w:rsid w:val="00BF242F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6348A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3880"/>
    <w:rsid w:val="00CC0DAA"/>
    <w:rsid w:val="00CC1FF4"/>
    <w:rsid w:val="00CC2F59"/>
    <w:rsid w:val="00CC40FF"/>
    <w:rsid w:val="00CC6538"/>
    <w:rsid w:val="00CD28FC"/>
    <w:rsid w:val="00CD517E"/>
    <w:rsid w:val="00CE0E61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C67"/>
    <w:rsid w:val="00D36B2B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668FB"/>
    <w:rsid w:val="00E73BC5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50480"/>
    <w:rsid w:val="00F63568"/>
    <w:rsid w:val="00F67AF8"/>
    <w:rsid w:val="00F70857"/>
    <w:rsid w:val="00F719DF"/>
    <w:rsid w:val="00F71D8D"/>
    <w:rsid w:val="00F867F8"/>
    <w:rsid w:val="00F91D56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Kevin Lin</cp:lastModifiedBy>
  <cp:revision>13</cp:revision>
  <cp:lastPrinted>2002-04-23T01:10:00Z</cp:lastPrinted>
  <dcterms:created xsi:type="dcterms:W3CDTF">2020-08-28T21:58:00Z</dcterms:created>
  <dcterms:modified xsi:type="dcterms:W3CDTF">2020-11-09T01:13:00Z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